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75" w:rsidRPr="005B3284" w:rsidRDefault="008B4575" w:rsidP="008B457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B4575" w:rsidRPr="005B3284" w:rsidRDefault="008B4575" w:rsidP="007F7C18">
      <w:pPr>
        <w:pStyle w:val="Pa1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sz w:val="32"/>
          <w:szCs w:val="32"/>
        </w:rPr>
        <w:t xml:space="preserve"> 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t>ОБ ИЗМЕНЕНИЯХ В СТАНДАРТИЗАЦИИ СОЕВОГО ШРОТА</w:t>
      </w:r>
      <w:r w:rsidRPr="005B3284">
        <w:rPr>
          <w:rFonts w:ascii="Times New Roman" w:hAnsi="Times New Roman" w:cs="Times New Roman"/>
          <w:color w:val="000000"/>
          <w:position w:val="21"/>
          <w:sz w:val="32"/>
          <w:szCs w:val="32"/>
          <w:vertAlign w:val="superscript"/>
        </w:rPr>
        <w:t>*</w:t>
      </w:r>
    </w:p>
    <w:p w:rsidR="008B4575" w:rsidRPr="005B3284" w:rsidRDefault="008B4575" w:rsidP="007F7C18">
      <w:pPr>
        <w:pStyle w:val="Pa2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М. ДОМОРОЩЕНКОВА, канд.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техн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. наук, ГНУ ВНИИ жиров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Россельхозакадемии</w:t>
      </w:r>
      <w:proofErr w:type="spellEnd"/>
    </w:p>
    <w:p w:rsidR="007F7C18" w:rsidRPr="005B3284" w:rsidRDefault="007F7C18" w:rsidP="008B4575">
      <w:pPr>
        <w:pStyle w:val="Pa3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E7C9B" w:rsidRPr="005B3284" w:rsidRDefault="008B4575" w:rsidP="008B4575">
      <w:pPr>
        <w:pStyle w:val="Pa3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Международные требования к качеству соевого шрота значительно расходились с требованиями действовавше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го в нашей стране ГОСТ 12220-96 «Шрот соевый кормовой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тостированный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. Технические условия». Это приводило к задержкам поставок, штрафам и мешало нормальному протеканию торговых операций. Унификация характери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стик и требований к продуктам и методам анализа ста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ла особо актуальной задачей в связи с внедрением на предприятиях стандартов ИСО, системы ХАССП и других международных стандартов и систем контроля качества, а также в свете планируемого вступления России в ВТО. Поэтому возникла необходимость разработки и принятия нового национального стандарта на соевый шрот.</w:t>
      </w:r>
    </w:p>
    <w:p w:rsidR="008B4575" w:rsidRPr="005B3284" w:rsidRDefault="008B4575" w:rsidP="008B4575">
      <w:pPr>
        <w:pStyle w:val="Pa3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Новый стандарт ГОСТ Р 53799-2010 «Шрот соевый кормовой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тостированный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. Технические условия» был введен в дей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ствие с 29 июня 2010 г. с отменой с 1 июля 2011 г. пред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шествующего ГОСТ 12220-96 «Шрот соевый кормовой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тостированный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. Технические условия». </w:t>
      </w:r>
    </w:p>
    <w:p w:rsidR="008B4575" w:rsidRPr="005B3284" w:rsidRDefault="008B4575" w:rsidP="008B4575">
      <w:pPr>
        <w:pStyle w:val="Pa3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Новый стандарт разрабатывали с учетом опыта работы российских предприятий по ранее действующим норма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тивным документам (ГОСТ 12220-96 и ТУ10РСФСР 406-89 «Шрот соевый, обогащенный липидами»), современной международной классификации соевого шрота и особен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ностей российского сырья. В результате в нем предусмо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трена классификация шрота по шести маркам (табл. 1).</w:t>
      </w:r>
    </w:p>
    <w:p w:rsidR="008B4575" w:rsidRPr="005B3284" w:rsidRDefault="008B4575" w:rsidP="008B4575">
      <w:pPr>
        <w:pStyle w:val="P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По ГОСТ 12220-96 нормируемый уровень сырого про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теина в соевом шроте составлял не менее 45% в пересче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те на абсолютно сухое вещество. Практика переработки отечественного сырья показала, что в отдельные неблаго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приятные по климатическим условиям сезоны очень слож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но достичь такого уровня протеина в соевом шроте из-за низкого содержания белка в семенах. Поэтому с учетом пожелания российских переработчиков сои была введена разновидность соевого шрота — «базовый» с содержани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ем протеина не менее 42% и сырой клетчатки не более 8%. Кроме того, в новом стандарте учтены требования между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народной классификации по 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двум видам: обычный, или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низкопротеиновый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, и высокопротеиновый соевый шрот с минимальным содержанием сырого протеина — 44% и 47,5–49% и с максимальным содержанием сырой клет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чатки — 7% и 3,5% при базисной влажности 12%, что в пересчете на сухое вещество составляет не менее 50% и 54% сырого протеина, 7,9% и 4% сырой клетчатки, со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ответственно. Эти требования учтены в характеристиках марок соевого шрота «стандартный протеиновый» и «вы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сокопротеиновый».</w:t>
      </w:r>
    </w:p>
    <w:p w:rsidR="005E7C9B" w:rsidRPr="005B3284" w:rsidRDefault="005E7C9B" w:rsidP="008B4575">
      <w:pPr>
        <w:pStyle w:val="P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B4575" w:rsidRPr="005B3284" w:rsidRDefault="008B4575" w:rsidP="008B4575">
      <w:pPr>
        <w:pStyle w:val="P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Таблица 1. Основные показатели качества соевого шрота по ГОСТ Р 53799-2010 </w:t>
      </w:r>
    </w:p>
    <w:p w:rsidR="008B4575" w:rsidRPr="005B3284" w:rsidRDefault="008B4575" w:rsidP="008B4575">
      <w:pPr>
        <w:pStyle w:val="P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Шрот соевый кормовой </w:t>
      </w:r>
      <w:proofErr w:type="spellStart"/>
      <w:r w:rsidRPr="005B32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тостированный</w:t>
      </w:r>
      <w:proofErr w:type="spellEnd"/>
      <w:r w:rsidRPr="005B32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Технические условия»</w:t>
      </w:r>
    </w:p>
    <w:tbl>
      <w:tblPr>
        <w:tblW w:w="9781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65"/>
        <w:gridCol w:w="1461"/>
        <w:gridCol w:w="33"/>
        <w:gridCol w:w="1418"/>
        <w:gridCol w:w="10"/>
        <w:gridCol w:w="1407"/>
        <w:gridCol w:w="54"/>
        <w:gridCol w:w="1364"/>
        <w:gridCol w:w="97"/>
        <w:gridCol w:w="1462"/>
      </w:tblGrid>
      <w:tr w:rsidR="008B4575" w:rsidRPr="005B3284" w:rsidTr="005E7C9B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1560" w:type="dxa"/>
            <w:vMerge w:val="restart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8221" w:type="dxa"/>
            <w:gridSpan w:val="11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Норма</w:t>
            </w:r>
          </w:p>
        </w:tc>
      </w:tr>
      <w:tr w:rsidR="008B4575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  <w:vMerge/>
          </w:tcPr>
          <w:p w:rsidR="008B4575" w:rsidRPr="005B3284" w:rsidRDefault="008B45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37" w:type="dxa"/>
            <w:gridSpan w:val="6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Шрот, не обогащенный липидами</w:t>
            </w:r>
          </w:p>
        </w:tc>
        <w:tc>
          <w:tcPr>
            <w:tcW w:w="4384" w:type="dxa"/>
            <w:gridSpan w:val="5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Шрот, обогащенный липидами </w:t>
            </w:r>
            <w:r w:rsidRPr="005B32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575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  <w:jc w:val="right"/>
        </w:trPr>
        <w:tc>
          <w:tcPr>
            <w:tcW w:w="1560" w:type="dxa"/>
            <w:vMerge/>
          </w:tcPr>
          <w:p w:rsidR="008B4575" w:rsidRPr="005B3284" w:rsidRDefault="008B45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Базо</w:t>
            </w:r>
            <w:r w:rsidRPr="005B3284">
              <w:rPr>
                <w:rFonts w:ascii="Times New Roman" w:hAnsi="Times New Roman" w:cs="Times New Roman"/>
                <w:color w:val="000000"/>
              </w:rPr>
              <w:softHyphen/>
              <w:t>вый</w:t>
            </w:r>
          </w:p>
        </w:tc>
        <w:tc>
          <w:tcPr>
            <w:tcW w:w="1461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Стандартный протеиновый</w:t>
            </w:r>
          </w:p>
        </w:tc>
        <w:tc>
          <w:tcPr>
            <w:tcW w:w="1461" w:type="dxa"/>
            <w:gridSpan w:val="3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3284">
              <w:rPr>
                <w:rFonts w:ascii="Times New Roman" w:hAnsi="Times New Roman" w:cs="Times New Roman"/>
                <w:color w:val="000000"/>
              </w:rPr>
              <w:t>Высокопро-теиновый</w:t>
            </w:r>
            <w:proofErr w:type="spellEnd"/>
            <w:proofErr w:type="gramEnd"/>
          </w:p>
        </w:tc>
        <w:tc>
          <w:tcPr>
            <w:tcW w:w="1461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Базо</w:t>
            </w:r>
            <w:r w:rsidRPr="005B3284">
              <w:rPr>
                <w:rFonts w:ascii="Times New Roman" w:hAnsi="Times New Roman" w:cs="Times New Roman"/>
                <w:color w:val="000000"/>
              </w:rPr>
              <w:softHyphen/>
              <w:t>вый</w:t>
            </w:r>
          </w:p>
        </w:tc>
        <w:tc>
          <w:tcPr>
            <w:tcW w:w="1461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Стандартный протеиновый</w:t>
            </w:r>
          </w:p>
        </w:tc>
        <w:tc>
          <w:tcPr>
            <w:tcW w:w="1462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3284">
              <w:rPr>
                <w:rFonts w:ascii="Times New Roman" w:hAnsi="Times New Roman" w:cs="Times New Roman"/>
                <w:color w:val="000000"/>
              </w:rPr>
              <w:t>Высокопро-теиновый</w:t>
            </w:r>
            <w:proofErr w:type="spellEnd"/>
            <w:proofErr w:type="gramEnd"/>
          </w:p>
        </w:tc>
      </w:tr>
      <w:tr w:rsidR="008B4575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Массовая доля влаги и летучих веществ, %, не более </w:t>
            </w:r>
          </w:p>
        </w:tc>
        <w:tc>
          <w:tcPr>
            <w:tcW w:w="8221" w:type="dxa"/>
            <w:gridSpan w:val="11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8B4575" w:rsidRPr="005B3284" w:rsidTr="005B3284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Массовая доля сырого протеина в пересчете на а.с.в.</w:t>
            </w:r>
            <w:r w:rsidRPr="005B32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r w:rsidRPr="005B3284">
              <w:rPr>
                <w:rFonts w:ascii="Times New Roman" w:hAnsi="Times New Roman" w:cs="Times New Roman"/>
                <w:color w:val="000000"/>
              </w:rPr>
              <w:t xml:space="preserve">, %, не менее </w:t>
            </w:r>
          </w:p>
        </w:tc>
        <w:tc>
          <w:tcPr>
            <w:tcW w:w="850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42,0 </w:t>
            </w:r>
          </w:p>
        </w:tc>
        <w:tc>
          <w:tcPr>
            <w:tcW w:w="1559" w:type="dxa"/>
            <w:gridSpan w:val="3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50,0 </w:t>
            </w:r>
          </w:p>
        </w:tc>
        <w:tc>
          <w:tcPr>
            <w:tcW w:w="1418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54,0 </w:t>
            </w:r>
          </w:p>
        </w:tc>
        <w:tc>
          <w:tcPr>
            <w:tcW w:w="1417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41,0 </w:t>
            </w:r>
          </w:p>
        </w:tc>
        <w:tc>
          <w:tcPr>
            <w:tcW w:w="1418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48,0 </w:t>
            </w:r>
          </w:p>
        </w:tc>
        <w:tc>
          <w:tcPr>
            <w:tcW w:w="1559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8B4575" w:rsidRPr="005B3284" w:rsidTr="005B3284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Массовая доля сырой клетчатки в пересчете на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</w:rPr>
              <w:t>а.с.в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</w:rPr>
              <w:t xml:space="preserve">., %, не более </w:t>
            </w:r>
          </w:p>
        </w:tc>
        <w:tc>
          <w:tcPr>
            <w:tcW w:w="850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8,0 </w:t>
            </w:r>
          </w:p>
        </w:tc>
        <w:tc>
          <w:tcPr>
            <w:tcW w:w="1559" w:type="dxa"/>
            <w:gridSpan w:val="3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418" w:type="dxa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4,0 </w:t>
            </w:r>
          </w:p>
        </w:tc>
        <w:tc>
          <w:tcPr>
            <w:tcW w:w="1417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8,0 </w:t>
            </w:r>
          </w:p>
        </w:tc>
        <w:tc>
          <w:tcPr>
            <w:tcW w:w="1418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559" w:type="dxa"/>
            <w:gridSpan w:val="2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8B4575" w:rsidRPr="005B3284" w:rsidTr="005B3284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Массовая доля сырого жира в пересчете на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</w:rPr>
              <w:t>а.с.в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</w:rPr>
              <w:t xml:space="preserve">., % </w:t>
            </w:r>
          </w:p>
        </w:tc>
        <w:tc>
          <w:tcPr>
            <w:tcW w:w="3827" w:type="dxa"/>
            <w:gridSpan w:val="5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Свыше 0,5 до 2,0 вкл.</w:t>
            </w:r>
          </w:p>
        </w:tc>
        <w:tc>
          <w:tcPr>
            <w:tcW w:w="4394" w:type="dxa"/>
            <w:gridSpan w:val="6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Свыше 2,0 до 4,0 вкл.</w:t>
            </w:r>
          </w:p>
        </w:tc>
      </w:tr>
      <w:tr w:rsidR="008B4575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  <w:jc w:val="right"/>
        </w:trPr>
        <w:tc>
          <w:tcPr>
            <w:tcW w:w="1560" w:type="dxa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 xml:space="preserve">Массовая доля общей золы в пересчете на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</w:rPr>
              <w:t>а.с.в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</w:rPr>
              <w:t xml:space="preserve">., %, не более </w:t>
            </w:r>
          </w:p>
        </w:tc>
        <w:tc>
          <w:tcPr>
            <w:tcW w:w="8221" w:type="dxa"/>
            <w:gridSpan w:val="11"/>
          </w:tcPr>
          <w:p w:rsidR="008B4575" w:rsidRPr="005B3284" w:rsidRDefault="008B4575">
            <w:pPr>
              <w:pStyle w:val="P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8B4575" w:rsidRPr="005B3284" w:rsidTr="007F7C18">
        <w:tblPrEx>
          <w:tblCellMar>
            <w:top w:w="0" w:type="dxa"/>
            <w:bottom w:w="0" w:type="dxa"/>
          </w:tblCellMar>
        </w:tblPrEx>
        <w:trPr>
          <w:trHeight w:val="78"/>
          <w:jc w:val="right"/>
        </w:trPr>
        <w:tc>
          <w:tcPr>
            <w:tcW w:w="9781" w:type="dxa"/>
            <w:gridSpan w:val="12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B328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Разрешается использовать показатель «</w:t>
            </w:r>
            <w:proofErr w:type="spellStart"/>
            <w:r w:rsidRPr="005B328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профэт</w:t>
            </w:r>
            <w:proofErr w:type="spellEnd"/>
            <w:r w:rsidRPr="005B328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8B4575" w:rsidRPr="005B3284" w:rsidTr="007F7C18">
        <w:tblPrEx>
          <w:tblCellMar>
            <w:top w:w="0" w:type="dxa"/>
            <w:bottom w:w="0" w:type="dxa"/>
          </w:tblCellMar>
        </w:tblPrEx>
        <w:trPr>
          <w:trHeight w:val="78"/>
          <w:jc w:val="right"/>
        </w:trPr>
        <w:tc>
          <w:tcPr>
            <w:tcW w:w="9781" w:type="dxa"/>
            <w:gridSpan w:val="12"/>
          </w:tcPr>
          <w:p w:rsidR="008B4575" w:rsidRPr="005B3284" w:rsidRDefault="008B4575">
            <w:pPr>
              <w:pStyle w:val="Pa6"/>
              <w:rPr>
                <w:rFonts w:ascii="Times New Roman" w:hAnsi="Times New Roman" w:cs="Times New Roman"/>
                <w:color w:val="000000"/>
              </w:rPr>
            </w:pPr>
            <w:r w:rsidRPr="005B32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B328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а.с.в</w:t>
            </w:r>
            <w:proofErr w:type="spellEnd"/>
            <w:r w:rsidRPr="005B328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— абсолютно сухое вещество. </w:t>
            </w:r>
          </w:p>
        </w:tc>
      </w:tr>
    </w:tbl>
    <w:p w:rsidR="00760AC6" w:rsidRPr="005B3284" w:rsidRDefault="00760AC6">
      <w:pPr>
        <w:rPr>
          <w:rFonts w:ascii="Times New Roman" w:hAnsi="Times New Roman" w:cs="Times New Roman"/>
          <w:sz w:val="32"/>
          <w:szCs w:val="32"/>
        </w:rPr>
      </w:pPr>
    </w:p>
    <w:p w:rsidR="007F7C18" w:rsidRPr="005B3284" w:rsidRDefault="007F7C18">
      <w:pPr>
        <w:rPr>
          <w:rFonts w:ascii="Times New Roman" w:hAnsi="Times New Roman" w:cs="Times New Roman"/>
          <w:sz w:val="32"/>
          <w:szCs w:val="32"/>
        </w:rPr>
      </w:pP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Новый стандарт допускает обогащение липидами соево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го шрота всех трех марок путем добавления в него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фос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фатидной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эмульсии (глицеридов, фосфолипидов, жирных кислот, токоферолов и других сопутствующих жирам ве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ществ), полученной в процессе выведения фосфорсодер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жащих веществ из масла, с расширением диапазона по уровню липидов с 2 до 4%. Таким образом, вводятся еще три марки соевого шрота (обогащенный липидами). В со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ответствии с типовыми контрактами европейской Торговой ассоциации по зерну и кормам (GAFTA), а теперь и в соот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ветствии с новым стандартом, при характеристике соевого шрота различной питательности, обогащенного липидами, можно использовать показатель «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профэт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», который по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казывает сумму массовых долей сырого жира и сырого протеина в процентах (GAFTA №100, №119).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В нашей стране разрешается использовать в качестве сы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рья генетически модифицированные семена сои, зареги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стрированные в Федеральном Реестре (табл. 2). Согласно ГОСТ Р 53799-2010 контроль сырья и продукции на генети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чески модифицированные источники (ГМИ) осуществляют в соответствии с требованиями, установленными в России.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В новом ГОСТ Р 53799-2010 «Шрот соевый кормовой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стированный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. Технические условия» помимо показателей качества для соевого шрота установлены требования по показателям безопасности для жизни и здоровья живот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ных, охраны окружающей среды (табл. 3).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Особенность получения шрота — обезжиривание раство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рителем — обусловливает необходимость дополнитель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ного контроля массовой доли растворителя (бензина) —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не более 0,1%. 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ind w:firstLin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Для нормирования содержания токсичных элементов использовали действующий до настоящего времени до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кумент «Временный максимально допустимый уровень (МДУ) содержания некоторых химических элементов 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госсипола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 кормах для сельскохозяйственных животных и кормовых добавках» (утвержден ГУВ Госагропрома СССР 07.08.87 №123-4/281-7 и согласован с заместителем Глав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ного государственного санитарного врача СССР 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lastRenderedPageBreak/>
        <w:t>19.08.87), а также разъяснительное письмо департамента ветерина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рии Минсельхоза РФ, согласно которому МДУ по кадмию был разрешен на уровне 0,5 мг/кг (письмо №25-251682 от 16.07.2009). 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Для нормирования содержания радионуклидов (цезий-137 и стронций-90) в соевом шроте при разработке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ГОСТ Р 53799–2010 использовали «Инструкцию о радиоло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гическом контроле качества кормов. Контрольные уровни содержания радионуклидов цезия-134, -137 и стронция-90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в кормах и кормовых добавках» от 1 декабря 1994 г.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№ 13-7-2/216 (зарегистрирована в Минюсте РФ 14 апре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ля 1995 г. №831). Показатели безопасности соевого шро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та продолжают корректироваться, и в октябре 2011 г. для приведения показателя безопасности по радиоактивности в соответствие с действующими нормативами была внесена следующая поправка: «Суммарное содержание радиоак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тивных веществ (суммарная бета-активность) — не более 600 Бк/кг».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При действии старого ГОСТ 12220-96 много разногласий вызывала норма показателя активности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, который является интегрированным индикатором степени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инакти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вации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антипитательных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веществ соевого шрота. Следует отметить, что помимо ценных питательных веществ про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дукты переработки сои могут содержать целый комплекс природных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антипитательных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веществ (ингибиторы трип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сина,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уреаза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липоксигеназа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лектины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, белки-аллергены и др.), снижающих кормовую ценность этих продуктов. В большинстве случаев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антипитательные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вещества — тер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молабильные, поэтому правильно подобранные режимы влаготепловой обработки кормовых продуктов из сои по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зволяют снизить активность этих веществ до безопасного уровня. В то же время необходимо помнить, </w:t>
      </w:r>
      <w:proofErr w:type="gram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что</w:t>
      </w:r>
      <w:proofErr w:type="gram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3DCC">
        <w:rPr>
          <w:rFonts w:ascii="Times New Roman" w:hAnsi="Times New Roman" w:cs="Times New Roman"/>
          <w:b/>
          <w:color w:val="000000"/>
          <w:sz w:val="32"/>
          <w:szCs w:val="32"/>
        </w:rPr>
        <w:t>перегрев продуктов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из сои разрушает аминокислоты, содержащие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ся в них, особенно лизин 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цистин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, и снижает кормовую ценность жмыхов и шротов. Влияние воздействия темпе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ратуры и влажности во времени должно оцениваться и контролироваться для каждого способа переработки сои, чтобы установить оптимальные режимы для достижения хорошей усвояемости аминокислот.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Общепринятыми методами контроля активности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анти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питательных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веществ соевого шрота являются методы определения активности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или ингибитора трипси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на. Между этими показателями существует корреляция. Метод определения активности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более простой и быстрый, поэтому при контроле качества соевых жмыха и шрота именно им принято пользоваться. 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>В многочисленных публикациях, посвященных мони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>торингу качества соевого шрота в разных странах, по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казано, что фактическое значение активности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в большинстве случаев находится ниже значения 0,1 ед. рН, регламентированного как минимальный показатель в ранее действовавшем ГОСТ 12220-96 на соевый шрот кормовой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тостированный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F7C18" w:rsidRPr="005B3284" w:rsidRDefault="007F7C18" w:rsidP="007F7C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Требования к показателю «активность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>» в дей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ствующих международных и национальных стандартах разных стран также различаются. Так, согласно статье 4.3.1 «Шрот соевый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тостированный</w:t>
      </w:r>
      <w:proofErr w:type="spellEnd"/>
      <w:proofErr w:type="gram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»</w:t>
      </w:r>
      <w:proofErr w:type="gram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постановления №795 от 15 декабря 1993 г. Минсельхоза Бразилии уровень ак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тивности </w:t>
      </w:r>
      <w:proofErr w:type="spellStart"/>
      <w:r w:rsidRPr="005B3284">
        <w:rPr>
          <w:rFonts w:ascii="Times New Roman" w:hAnsi="Times New Roman" w:cs="Times New Roman"/>
          <w:color w:val="000000"/>
          <w:sz w:val="32"/>
          <w:szCs w:val="32"/>
        </w:rPr>
        <w:t>уреазы</w:t>
      </w:r>
      <w:proofErr w:type="spellEnd"/>
      <w:r w:rsidRPr="005B3284">
        <w:rPr>
          <w:rFonts w:ascii="Times New Roman" w:hAnsi="Times New Roman" w:cs="Times New Roman"/>
          <w:color w:val="000000"/>
          <w:sz w:val="32"/>
          <w:szCs w:val="32"/>
        </w:rPr>
        <w:t xml:space="preserve"> допускает изменения рН в течение 30 мин. в диапазоне от 0,05 до 0,25. Согласно «Руководству по анализу качества соевых продуктов для кормовой про</w:t>
      </w:r>
      <w:r w:rsidRPr="005B3284">
        <w:rPr>
          <w:rFonts w:ascii="Times New Roman" w:hAnsi="Times New Roman" w:cs="Times New Roman"/>
          <w:color w:val="000000"/>
          <w:sz w:val="32"/>
          <w:szCs w:val="32"/>
        </w:rPr>
        <w:softHyphen/>
      </w: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E7C9B" w:rsidRPr="005B3284" w:rsidRDefault="005E7C9B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7C18" w:rsidRPr="005B3284" w:rsidRDefault="007F7C18" w:rsidP="007F7C18">
      <w:pPr>
        <w:autoSpaceDE w:val="0"/>
        <w:autoSpaceDN w:val="0"/>
        <w:adjustRightInd w:val="0"/>
        <w:spacing w:after="0" w:line="18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32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Таблица 3. Показатели безопасности соевого шрота </w:t>
      </w:r>
    </w:p>
    <w:p w:rsidR="005E7C9B" w:rsidRPr="005B3284" w:rsidRDefault="005E7C9B" w:rsidP="005E7C9B">
      <w:p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68"/>
      </w:tblGrid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Показатель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Норма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Зараженность вредителями</w:t>
            </w:r>
          </w:p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или наличие следов заражения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 допускается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322" w:type="dxa"/>
            <w:gridSpan w:val="2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Массовая доля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металлопримесей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%, не более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частиц размером до 2 мм (включительно)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0,01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частиц размером более 2 мм </w:t>
            </w:r>
          </w:p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 с острыми режущими краями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 допускается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Содержание посторонних примесей</w:t>
            </w:r>
          </w:p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(камешки, стекло, земля)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 допускается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Массовая доля золы, нерастворимой в соляной кислоте, в пересчете на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а.с.в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., %, не более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1,5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Массовая доля остаточного количества</w:t>
            </w:r>
          </w:p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растворителя, %, не более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0,1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Активность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уреазы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(изменение рН в течение 30 мин.)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0,02–0,20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Содержание нитратов, мг/кг, не более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450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Содержание нитритов, мг/кг, не более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322" w:type="dxa"/>
            <w:gridSpan w:val="2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Содержание </w:t>
            </w: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микотоксинов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мг/кг, не более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афлатоксин</w:t>
            </w:r>
            <w:proofErr w:type="spellEnd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В1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0,025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Т-2 токсин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0,1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зеараленон</w:t>
            </w:r>
            <w:proofErr w:type="spellEnd"/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322" w:type="dxa"/>
            <w:gridSpan w:val="2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Содержание токсичных элементов, мг/кг, не более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ртуть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0,1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кадмий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0,5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свинец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5,0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322" w:type="dxa"/>
            <w:gridSpan w:val="2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Содержание радионуклидов, Бк/кг, не более*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стронций-90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100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7054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цезий-137</w:t>
            </w:r>
          </w:p>
        </w:tc>
        <w:tc>
          <w:tcPr>
            <w:tcW w:w="2268" w:type="dxa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600 </w:t>
            </w:r>
          </w:p>
        </w:tc>
      </w:tr>
      <w:tr w:rsidR="007F7C18" w:rsidRPr="005B3284" w:rsidTr="005E7C9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322" w:type="dxa"/>
            <w:gridSpan w:val="2"/>
          </w:tcPr>
          <w:p w:rsidR="007F7C18" w:rsidRPr="005B3284" w:rsidRDefault="007F7C18" w:rsidP="007F7C1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* Внесена поправка с изменением н</w:t>
            </w:r>
            <w:r w:rsidR="004B3DC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 «суммарное содержание радио</w:t>
            </w:r>
            <w:r w:rsidRPr="005B32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активных веществ (суммарная бета-активность), не более 600 Бк/кг»</w:t>
            </w:r>
          </w:p>
        </w:tc>
      </w:tr>
    </w:tbl>
    <w:p w:rsidR="00850A03" w:rsidRDefault="00850A03">
      <w:pPr>
        <w:rPr>
          <w:rFonts w:ascii="Times New Roman" w:hAnsi="Times New Roman" w:cs="Times New Roman"/>
          <w:sz w:val="32"/>
          <w:szCs w:val="32"/>
        </w:rPr>
      </w:pPr>
    </w:p>
    <w:p w:rsidR="00850A03" w:rsidRDefault="00850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50A03" w:rsidRDefault="00850A03" w:rsidP="00850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ГОСТ 13979.0-86 Жмыхи, шроты и горчичный порошок.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приемки и методы отбора проб</w:t>
      </w:r>
    </w:p>
    <w:p w:rsidR="00850A03" w:rsidRPr="00850A03" w:rsidRDefault="00850A03" w:rsidP="0085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13979.0-86 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Н69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МЕЖГОСУДАРСТВЕННЫЙ СТАНДАРТ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ЖМЫХИ, ШРОТЫ И ГОРЧИЧНЫЙ ПОРОШОК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приемки и методы отбора проб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0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Oilcakes, </w:t>
      </w:r>
      <w:proofErr w:type="spellStart"/>
      <w:r w:rsidRPr="00850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oilmeals</w:t>
      </w:r>
      <w:proofErr w:type="spellEnd"/>
      <w:r w:rsidRPr="00850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powdered mustard seed cake.</w:t>
      </w:r>
      <w:r w:rsidRPr="00850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Acceptance rules and methods of sampling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ОКСТУ 9146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1988-01-01 </w:t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Государственного комитета СССР по стандартам от 12 декабря 1986 года N 3803 срок действия установлен с 01.01.88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ВЗАМЕН*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4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13979.0-68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11048-64 в части разд.1а, </w:t>
      </w:r>
      <w:hyperlink r:id="rId5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11201-65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</w:t>
      </w:r>
      <w:hyperlink r:id="rId6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11203-65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ГОСТ 11694-64 в части разд.1а, </w:t>
      </w:r>
      <w:hyperlink r:id="rId7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68-74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разд.2, </w:t>
      </w:r>
      <w:hyperlink r:id="rId8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80-62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ГОСТ 8057-78 в части разд.2, ГОСТ 8056-79 в части разд.2, </w:t>
      </w:r>
      <w:hyperlink r:id="rId9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12220-66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</w:t>
      </w:r>
      <w:hyperlink r:id="rId10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11049-64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ГОСТ 11246-65 в части разд.1а, </w:t>
      </w:r>
      <w:hyperlink r:id="rId11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606-75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разд.2, </w:t>
      </w:r>
      <w:hyperlink r:id="rId12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17256-71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разд.1а, ГОСТ 10471-63 в части разд.1а, </w:t>
      </w:r>
      <w:hyperlink r:id="rId13" w:history="1">
        <w:r w:rsidRPr="0085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17290-71</w:t>
        </w:r>
      </w:hyperlink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разд.1а.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</w:t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распространяется на жмыхи, шроты и горчичный порошок, получаемые при переработке масличных семян, и устанавливает правила приемки и методы отбора проб.</w:t>
      </w:r>
    </w:p>
    <w:p w:rsidR="00850A03" w:rsidRPr="00850A03" w:rsidRDefault="00850A03" w:rsidP="00850A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ПРАВИЛА ПРИЕМКИ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ПРИЕМКИ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Жмыхи, шроты и горчичный порошок принимают партиями.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Партией на предприятии - изготовителе жмыхов, шротов и горчичного порошка считают жмыхи, шроты и горчичный порошок одного наименования, одного сорта, выработанные за одну смену или сутки и оформленные одним документом о качестве.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Партией жмыхов, шротов и горчичного порошка, отгружаемой с предприятия-изготовителя, считают жмыхи, шроты и горчичный порошок одного наименования, одного сорта, предназначенные к единовременной отгрузке и оформленные одним документом о качестве.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Каждая партия жмыхов, шротов и горчичного порошка должна сопровождаться документом о качестве с указанием: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предприятия-изготовителя и его товарного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знака, адреса и подчиненности; 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продукта, его вида, сорта;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или даты выработки; количества мешков; показателей качества; 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транспортного средства; 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настоящего стандарта.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При отгрузке жмыха и шрота железнодорожным транспортом допускается выдача одного документа о качестве на однородные партии, отгруженные в нескольких вагонах в адрес одного получателя. В этих случаях в документе о качестве указывают номера всех вагонов.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получении неудовлетворительных результатов испытаний хотя бы по одному из показателей проводят повторные испытания продукции: упакованной в мешки, ящики - на вновь отобранной удвоенной пробе; отгружаемой насыпью - на пробе, составленной из двух частей средней пробы, выделенных по п.2.4.3.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повторных испытаний распространяются на всю партию.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МЕТОДЫ ОТБОРА ПРОБ 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Для проведения отбора проб используют следующие оборудование и </w:t>
      </w:r>
      <w:proofErr w:type="gramStart"/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пробоотборник</w:t>
      </w:r>
      <w:proofErr w:type="gram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автоматический;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щуп конусный;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ковш ручной вместимостью 0,25 кг;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измельчитель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поднос из дюралюминия или из алюминия с вырезом в одной из стенок;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ступку фарфоровую;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сито штампованное металлическое с отверстиями диаметром 3 мм;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банки с плотно закрывающимися крышками, бутылки, плотно закрывающиеся пробками;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планки деревянные со скошенными ребрами.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Отбор точечных проб</w:t>
      </w: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Точечные пробы при погрузке (выгрузке) жмыхов и шротов в вагоны, склады и силосы элеватора отбирают путем пересечения в местах перепада вертикально падающей струи ковшом или автоматическим пробоотборником через равные промежутки времени. Периодичность отбора точечных проб устанавливают в зависимости от скорости продукта из расчета 100 г на каждую тонну, но не менее 2,0 кг от партии.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Точечные пробы жмыхов и шротов с автотранспорта отбирают конусным щупом из пяти точек, отступая по 0,5 м от борта в четырех углах и в середине из верхнего и нижнего слоев, касаясь щупом дна.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Точечные пробы жмыхов и шротов, хранящихся на складах насыпью, отбирают конусным щупом в шахматном порядке из верхнего, среднего и нижнего слоев через каждый 1 м</w:t>
      </w:r>
      <w:r w:rsidRPr="00850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244105" wp14:editId="0584A4C0">
                <wp:extent cx="104775" cy="219075"/>
                <wp:effectExtent l="0" t="0" r="0" b="0"/>
                <wp:docPr id="2" name="AutoShape 2" descr="ГОСТ 13979.0-86 Жмыхи, шроты и горчичный порошок. Правила приемки и методы отбора про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175B6" id="AutoShape 2" o:spid="_x0000_s1026" alt="ГОСТ 13979.0-86 Жмыхи, шроты и горчичный порошок. Правила приемки и методы отбора про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IWg31NGAwAAVAYAAA4AAAAAAAAAAAAAAAAALgIAAGRycy9lMm9E&#10;b2MueG1sUEsBAi0AFAAGAAgAAAAhABK7BZv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жмыхов и через каждые 2 м</w:t>
      </w:r>
      <w:r w:rsidRPr="00850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DF5BBF" wp14:editId="60D4DA05">
                <wp:extent cx="104775" cy="219075"/>
                <wp:effectExtent l="0" t="0" r="0" b="0"/>
                <wp:docPr id="1" name="AutoShape 3" descr="ГОСТ 13979.0-86 Жмыхи, шроты и горчичный порошок. Правила приемки и методы отбора про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7B77" id="AutoShape 3" o:spid="_x0000_s1026" alt="ГОСТ 13979.0-86 Жмыхи, шроты и горчичный порошок. Правила приемки и методы отбора про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uOWOqkUDAABU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шротов, но не менее 2,0 кг от партии.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Отбор проб жмыхов и шротов, упакованных в мешки, проводят вслепую по </w:t>
      </w:r>
      <w:hyperlink r:id="rId14" w:history="1">
        <w:r w:rsidRPr="00850A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18321-73</w:t>
        </w:r>
      </w:hyperlink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субъективных предположений контролера относительно качества отбираемой единицы продукции).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партии жмыха отбирают 20% мест, от каждой партии шрота - 10% мест, но не менее трех мест при малых партиях.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выбранного мешка отбирают одну точечную пробу, для чего из расшитых мешков отбирают конусным щупом около 0,5 кг жмыха или шрота. Из первого очередного мешка пробу берут сверху, из второго - из середины, из третьего - снизу.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мешков, из которых должны быть отобраны точечные пробы, указано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61"/>
        <w:gridCol w:w="729"/>
        <w:gridCol w:w="1911"/>
        <w:gridCol w:w="5270"/>
      </w:tblGrid>
      <w:tr w:rsidR="00850A03" w:rsidRPr="00850A03" w:rsidTr="00850A03">
        <w:trPr>
          <w:trHeight w:val="15"/>
          <w:tblCellSpacing w:w="15" w:type="dxa"/>
        </w:trPr>
        <w:tc>
          <w:tcPr>
            <w:tcW w:w="639" w:type="dxa"/>
            <w:vAlign w:val="center"/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vAlign w:val="center"/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vAlign w:val="center"/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A03" w:rsidRPr="00850A03" w:rsidTr="00850A03">
        <w:trPr>
          <w:tblCellSpacing w:w="15" w:type="dxa"/>
        </w:trPr>
        <w:tc>
          <w:tcPr>
            <w:tcW w:w="4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мешков в партии, шт.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выборки (количество мешков, из которых отбирают точечные пробы)</w:t>
            </w:r>
          </w:p>
        </w:tc>
      </w:tr>
      <w:tr w:rsidR="00850A03" w:rsidRPr="00850A03" w:rsidTr="00850A03">
        <w:trPr>
          <w:tblCellSpacing w:w="15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каждого второго мешка</w:t>
            </w:r>
          </w:p>
        </w:tc>
      </w:tr>
      <w:tr w:rsidR="00850A03" w:rsidRPr="00850A03" w:rsidTr="00850A03">
        <w:trPr>
          <w:tblCellSpacing w:w="15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5 мешков плюс 5% от количества мешков в партии</w:t>
            </w:r>
          </w:p>
        </w:tc>
      </w:tr>
      <w:tr w:rsidR="00850A03" w:rsidRPr="00850A03" w:rsidTr="00850A03">
        <w:trPr>
          <w:tblCellSpacing w:w="15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5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A03" w:rsidRPr="00850A03" w:rsidRDefault="00850A03" w:rsidP="00850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10 мешков плюс 5% от количества мешков в партии</w:t>
            </w:r>
          </w:p>
        </w:tc>
      </w:tr>
    </w:tbl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От каждой партии горчичного порошка, подлежащей проверке, выделяют вслепую по </w:t>
      </w:r>
      <w:hyperlink r:id="rId15" w:history="1">
        <w:r w:rsidRPr="00850A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18321-73</w:t>
        </w:r>
      </w:hyperlink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субъективных предположений контролера относительно качества отбираемой единицы продукции) 15% упаковочных единиц, но не менее четырех при малых партиях.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При </w:t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фасовании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горчичного порошка в пачки, выделенные упаковочные единицы вскрывают и из каждой выделяют вслепую по </w:t>
      </w:r>
      <w:hyperlink r:id="rId16" w:history="1">
        <w:r w:rsidRPr="00850A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18321-73</w:t>
        </w:r>
      </w:hyperlink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субъективных предположений контролера относительно качества отбираемой единицы продукции) по 3 пачки горчичного порошка, но не менее 10 пачек от партии.</w:t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состояние первичной тары, плотность упаковки, состояние этикетки и массу нетто.</w:t>
      </w:r>
    </w:p>
    <w:p w:rsid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 упаковывании горчичного порошка в мешки или ящики из каждой выделенной упаковочной единицы отбирают не менее 100 г порошка.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A8" w:rsidRPr="00850A03" w:rsidRDefault="005C31A8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03" w:rsidRPr="00850A03" w:rsidRDefault="00850A03" w:rsidP="005C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Составление объединенной пробы</w:t>
      </w:r>
      <w:r w:rsidR="005C31A8" w:rsidRPr="005C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При отгрузке жмыха и шрота с завода-изготовителя отобранные точечные пробы ссыпают в чистую тару, тщательно перемешивают и получают объединенную пробу - совокупность точечных проб.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Для составления объединенной пробы горчичного порошка пачки, отобранные по п.2.2.5, распечатывают, ссыпают в чистую тару и тщательно перемешивают. Все точечные пробы горчичного порошка, отобранные по п.2.2.6, также ссыпают в чистую тару и тщательно перемешивают.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5C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В тару вкладывают этикетку с </w:t>
      </w:r>
      <w:proofErr w:type="gram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указанием: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</w:t>
      </w:r>
      <w:proofErr w:type="gram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предприятия-изготовителя;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 продукта, его вида, сорта;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массы партии;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отбора пробы;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номера транспортного документа;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подписей лиц, отбиравших пробу.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5C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Выделение средней пробы</w:t>
      </w:r>
      <w:r w:rsidRPr="0085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Среднюю пробу жмыхов, шротов и горчичного порошка выделяют из объединенной пробы вручную путем диагонального деления. Для этого объединенную пробу высыпают на поднос, хорошо перемешивают при помощи двух деревянных планок со скошенным ребром и разравнивают в виде квадрата. Полученный квадрат делят по диагонали на четыре равные части, из которых берут две противоположные части, а две другие части отбрасывают. Взятые части снова тщательно перемешивают и разравнивают в виде квадрата. Указанным выше способом проводят повторное деление на четыре части по диагонали и отбрасывают две другие противоположные части.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методом пробу сокращают до 2,0 кг (средняя проба) и помещают в банку с плотно закрывающейся крышкой.</w:t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 Среднюю пробу жмыхов и шротов предварительно измельчают в ступке или на лабораторной мельнице до прохода через сито с отверстиями диаметром 3 мм.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Из средней пробы жмыхов, шротов и горчичного порошка выделяют 1,0 кг для определения содержания </w:t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металлопримесей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оставшийся 1 кг делят на три равные части и каждую помещают в чистую, сухую банку с плотно закрывающейся крышкой или в бутылку, плотно закрывающуюся пробкой.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Одну из них используют для анализа, вторую в случае возникшей необходимости в повторных испытаниях при приемке партий, поступающих в железнодорожных вагонах и автотранспортом, а третью опечатывают и хранят не менее 1 </w:t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разногласий в оценке качества продукции.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A03" w:rsidRPr="00850A03" w:rsidRDefault="00850A03" w:rsidP="005C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К банкам или бутылкам с частями средней пробы прикрепляют этикетку с </w:t>
      </w:r>
      <w:proofErr w:type="gram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указанием: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</w:t>
      </w:r>
      <w:proofErr w:type="gram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предприятия-изготовителя;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 получателя;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 продукта, его вида и сорта;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номера транспортного документа;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массы партии;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и места отбора проб;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фамилий лиц, отобравших пробу;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обозначения стандарта.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1A8" w:rsidRDefault="00850A03" w:rsidP="0085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Отбор проб для оценки качества жмыхов и шротов по санитарным показателям проводится в соответствии с порядком, установленным </w:t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Главветуправлением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Госагропрома СССР.</w:t>
      </w:r>
    </w:p>
    <w:p w:rsidR="00850A03" w:rsidRPr="00850A03" w:rsidRDefault="00850A03" w:rsidP="005C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документа сверен </w:t>
      </w:r>
      <w:proofErr w:type="gramStart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официальное</w:t>
      </w:r>
      <w:proofErr w:type="gramEnd"/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Комбикорма. Часть 6.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Жмыхи, шроты и горчичный порошок.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Дрожжи. Методы анализа: Сб. ГОСТов. -</w:t>
      </w:r>
      <w:r w:rsidRPr="00850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М.: ИПК Издательство стандартов, 2002 </w:t>
      </w:r>
    </w:p>
    <w:bookmarkEnd w:id="0"/>
    <w:p w:rsidR="007F7C18" w:rsidRPr="00850A03" w:rsidRDefault="007F7C18" w:rsidP="00850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7C18" w:rsidRPr="0085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BF"/>
    <w:rsid w:val="002352BF"/>
    <w:rsid w:val="004B3DCC"/>
    <w:rsid w:val="005B3284"/>
    <w:rsid w:val="005C31A8"/>
    <w:rsid w:val="005E7C9B"/>
    <w:rsid w:val="00760AC6"/>
    <w:rsid w:val="007F7C18"/>
    <w:rsid w:val="00850A03"/>
    <w:rsid w:val="008B4575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E2CF-58FA-47CD-A767-16100AE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575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B4575"/>
    <w:pPr>
      <w:spacing w:line="6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B4575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B4575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B4575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B457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B4575"/>
    <w:rPr>
      <w:rFonts w:ascii="TextBookC" w:hAnsi="TextBookC" w:cs="TextBookC"/>
      <w:color w:val="000000"/>
      <w:sz w:val="9"/>
      <w:szCs w:val="9"/>
    </w:rPr>
  </w:style>
  <w:style w:type="paragraph" w:customStyle="1" w:styleId="Pa6">
    <w:name w:val="Pa6"/>
    <w:basedOn w:val="Default"/>
    <w:next w:val="Default"/>
    <w:uiPriority w:val="99"/>
    <w:rsid w:val="008B4575"/>
    <w:pPr>
      <w:spacing w:line="16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B4575"/>
    <w:rPr>
      <w:rFonts w:ascii="TextBookC" w:hAnsi="TextBookC" w:cs="TextBookC"/>
      <w:color w:val="000000"/>
      <w:sz w:val="8"/>
      <w:szCs w:val="8"/>
    </w:rPr>
  </w:style>
  <w:style w:type="character" w:customStyle="1" w:styleId="A9">
    <w:name w:val="A9"/>
    <w:uiPriority w:val="99"/>
    <w:rsid w:val="008B4575"/>
    <w:rPr>
      <w:rFonts w:ascii="TextBookC" w:hAnsi="TextBookC" w:cs="TextBookC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C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5804694" TargetMode="External"/><Relationship Id="rId13" Type="http://schemas.openxmlformats.org/officeDocument/2006/relationships/hyperlink" Target="http://docs.cntd.ru/document/12000229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22942" TargetMode="External"/><Relationship Id="rId12" Type="http://schemas.openxmlformats.org/officeDocument/2006/relationships/hyperlink" Target="http://docs.cntd.ru/document/120002295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28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953" TargetMode="External"/><Relationship Id="rId11" Type="http://schemas.openxmlformats.org/officeDocument/2006/relationships/hyperlink" Target="http://docs.cntd.ru/document/1200022944" TargetMode="External"/><Relationship Id="rId5" Type="http://schemas.openxmlformats.org/officeDocument/2006/relationships/hyperlink" Target="http://docs.cntd.ru/document/1200022951" TargetMode="External"/><Relationship Id="rId15" Type="http://schemas.openxmlformats.org/officeDocument/2006/relationships/hyperlink" Target="http://docs.cntd.ru/document/1200012873" TargetMode="External"/><Relationship Id="rId10" Type="http://schemas.openxmlformats.org/officeDocument/2006/relationships/hyperlink" Target="http://docs.cntd.ru/document/1200022950" TargetMode="External"/><Relationship Id="rId4" Type="http://schemas.openxmlformats.org/officeDocument/2006/relationships/hyperlink" Target="http://docs.cntd.ru/document/1200142828" TargetMode="External"/><Relationship Id="rId9" Type="http://schemas.openxmlformats.org/officeDocument/2006/relationships/hyperlink" Target="http://docs.cntd.ru/document/1200142831" TargetMode="External"/><Relationship Id="rId14" Type="http://schemas.openxmlformats.org/officeDocument/2006/relationships/hyperlink" Target="http://docs.cntd.ru/document/1200012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Васильевна</dc:creator>
  <cp:keywords/>
  <dc:description/>
  <cp:lastModifiedBy>Шелопугина Светлана Васильевна</cp:lastModifiedBy>
  <cp:revision>4</cp:revision>
  <cp:lastPrinted>2017-10-20T04:21:00Z</cp:lastPrinted>
  <dcterms:created xsi:type="dcterms:W3CDTF">2017-10-20T01:57:00Z</dcterms:created>
  <dcterms:modified xsi:type="dcterms:W3CDTF">2017-10-20T04:23:00Z</dcterms:modified>
</cp:coreProperties>
</file>